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1" w:rsidRDefault="006E2701" w:rsidP="006E2701">
      <w:pPr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7"/>
          <w:szCs w:val="17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0;width:142.5pt;height:18pt;z-index:251659264;mso-position-horizontal:left;mso-position-horizontal-relative:text;mso-position-vertical-relative:text" o:preferrelative="t" filled="f" stroked="f">
            <v:imagedata r:id="rId5" o:title=""/>
            <o:lock v:ext="edit" aspectratio="t"/>
            <w10:wrap type="square" side="right"/>
          </v:shape>
          <w:control r:id="rId6" w:name="DefaultOcxName" w:shapeid="_x0000_s1026"/>
        </w:pict>
      </w:r>
      <w:r>
        <w:rPr>
          <w:rFonts w:ascii="Arial" w:eastAsia="Times New Roman" w:hAnsi="Arial" w:cs="Arial"/>
          <w:color w:val="666666"/>
          <w:sz w:val="17"/>
          <w:szCs w:val="17"/>
          <w:lang w:eastAsia="ru-RU"/>
        </w:rPr>
        <w:br w:type="textWrapping" w:clear="all"/>
      </w:r>
    </w:p>
    <w:p w:rsidR="006E2701" w:rsidRDefault="006E2701" w:rsidP="006E2701">
      <w:pPr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</w:p>
    <w:p w:rsidR="006E2701" w:rsidRPr="006E2701" w:rsidRDefault="006E2701" w:rsidP="006E2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E27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Извещение об утверждении </w:t>
      </w:r>
      <w:proofErr w:type="gramStart"/>
      <w:r w:rsidRPr="006E27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результатов определения кадастровой стоимости всех видов объектов</w:t>
      </w:r>
      <w:proofErr w:type="gramEnd"/>
      <w:r w:rsidRPr="006E27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недвижимости (за исключением земельных участков) на территории Калужской области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министерства экономического развития Калужской области от 01.10.2020 № 1690-п на территории Калужской области утверждены результаты определения кадастровой стоимости всех видов объектов недвижимости (за исключением земельных участков) на территории Калужской области по состоянию на 1 января 2020 года.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начала применения сведений о кадастровой стоимости - 1 января 2021 года.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приказ размещен на официальном портале органов власти Калужской области на странице министерства экономического развития в разделе земельно-имущественные отношения/государственная кадастровая оценка/результаты определения кадастровой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стоимости/объекты капитального 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Start w:id="0" w:name="_GoBack"/>
    <w:bookmarkEnd w:id="0"/>
    <w:p w:rsidR="006E2701" w:rsidRP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"http://admoblkaluga.ru/sub/econom/Zem_imush_otnosh/gosudarstvennaya-kadastrovaya-otsenka/obekty-kapitalnogo-stroitelstva.php" </w:instrTex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E2701">
        <w:rPr>
          <w:rFonts w:ascii="Times New Roman" w:eastAsia="Times New Roman" w:hAnsi="Times New Roman" w:cs="Times New Roman"/>
          <w:color w:val="015E9A"/>
          <w:sz w:val="24"/>
          <w:szCs w:val="24"/>
          <w:u w:val="single"/>
          <w:lang w:eastAsia="ru-RU"/>
        </w:rPr>
        <w:t>http://admoblkaluga.ru/sub/econom/Zem_imush_otnosh/gosudarstvennaya-kadastrovaya-otsenka/obekty-kapitalnogo-stroitelstva.php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Рассмотрение заявлений об исправлении ошибок, а также получение разъяснений, связанных с определением кадастровой стоимости, осуществляется государственным бюджетным учреждением Калужской области «Центр кадастровой оценки» (далее – бюджетное учреждение) (248001, г. </w:t>
      </w:r>
      <w:proofErr w:type="gramStart"/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Калуга, ул. Плеханова, д. 45, тел. 8(4842) 277-005).</w:t>
      </w:r>
      <w:proofErr w:type="gramEnd"/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Необходимая информация по формам и способам обращения размещена на официальном сайте бюджетного учреждения по адресу: ckoklg.ru.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подачи обращения об исправлении технической и (или) методологической ошибок, допущенных при определении кадастровой стоимости (далее – ошибок),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портал</w:t>
      </w:r>
      <w:proofErr w:type="gramEnd"/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Обращение об исправлении ошибок, должно содержать: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ошибок;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кадастровый номер и (или) адрес объекта недвижимости (объектов недвижимости), в </w:t>
      </w:r>
      <w:proofErr w:type="gramStart"/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подается обращение об исправлении ошибок;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суть обращения (указание на содержание допущенных технических и (или) методологических ошибок) об исправлении ошибок, с указанием (по желанию) номеров страниц отчета, на которых содержатся соответствующие ошибки;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информацию о необходимости предоставления разъяснений, связанных с определением кадастровой стоимости.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обращению об исправлении ошибок, прилагаются документы, подтверждающие наличие ошибок, может быть приложена декларация о характеристиках объекта недвижимости.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Бюджетное учреждение рассматривает обращение об исправлении ошибок, в течение тридцати дней со дня его поступления.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необходимости получения информации, не имеющейся в распоряжении бюджетного учреждения, для рассмотрения обращения об исправлении ошибок, срок рассмотрения такого обращения может быть увеличен на тридцать дней, о чем бюджетное учреждение обязано уведомить лицо, направившее указанное обращение.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итогам рассмотрения обращения об исправлении ошибок, бюджетным учреждением могут быть приняты: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решение о пересчете кадастровой стоимости в связи с наличием ошибок;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решение об отказе в пересчете кадастровой стоимости, если наличие ошибок, не выявлено.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Бюджетное учреждение по итогам рассмотрения обращения об исправлении ошибок направляет заявителю ответ, а также правообладателям объектов недвижимости, в отношении которых принято решение о пересчете кадастровой стоимости, при наличии у бюджетного учреждения информации о правообладателях объектов недвижимости, уведомление о принятом решении с приложением его копии.</w:t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если способ получения информации о рассмотрении обращения об исправлении ошибок (в том числе почтовым отправлением или по электронной почте) не указан в таком обращении, то ответ на обращение об исправлении ошибок направляется заявителю по адресам, содержащимся в указанном обращении.</w:t>
      </w:r>
    </w:p>
    <w:p w:rsidR="009B6C43" w:rsidRPr="006E2701" w:rsidRDefault="009B6C43" w:rsidP="006E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6C43" w:rsidRPr="006E2701" w:rsidSect="006E2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01"/>
    <w:rsid w:val="006E2701"/>
    <w:rsid w:val="009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2020-11-10T06:28:00Z</dcterms:created>
  <dcterms:modified xsi:type="dcterms:W3CDTF">2020-11-10T06:31:00Z</dcterms:modified>
</cp:coreProperties>
</file>